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7CB6C" w14:textId="77777777" w:rsidR="00B477B9" w:rsidRDefault="00B477B9"/>
    <w:tbl>
      <w:tblPr>
        <w:tblStyle w:val="a"/>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B477B9" w14:paraId="66874425" w14:textId="77777777">
        <w:tc>
          <w:tcPr>
            <w:tcW w:w="9360" w:type="dxa"/>
            <w:shd w:val="clear" w:color="auto" w:fill="0B5394"/>
            <w:tcMar>
              <w:top w:w="100" w:type="dxa"/>
              <w:left w:w="100" w:type="dxa"/>
              <w:bottom w:w="100" w:type="dxa"/>
              <w:right w:w="100" w:type="dxa"/>
            </w:tcMar>
          </w:tcPr>
          <w:p w14:paraId="69E3E2F8" w14:textId="77777777" w:rsidR="00B477B9" w:rsidRDefault="00943F7A">
            <w:pPr>
              <w:widowControl w:val="0"/>
              <w:pBdr>
                <w:top w:val="nil"/>
                <w:left w:val="nil"/>
                <w:bottom w:val="nil"/>
                <w:right w:val="nil"/>
                <w:between w:val="nil"/>
              </w:pBdr>
              <w:spacing w:line="240" w:lineRule="auto"/>
              <w:jc w:val="center"/>
              <w:rPr>
                <w:rFonts w:ascii="Calibri" w:eastAsia="Calibri" w:hAnsi="Calibri" w:cs="Calibri"/>
                <w:b/>
                <w:color w:val="FFFFFF"/>
                <w:sz w:val="32"/>
                <w:szCs w:val="32"/>
              </w:rPr>
            </w:pPr>
            <w:r>
              <w:rPr>
                <w:rFonts w:ascii="Calibri" w:eastAsia="Calibri" w:hAnsi="Calibri" w:cs="Calibri"/>
                <w:b/>
                <w:color w:val="FFFFFF"/>
                <w:sz w:val="32"/>
                <w:szCs w:val="32"/>
              </w:rPr>
              <w:t>Section 504: Student Personal Device Policy</w:t>
            </w:r>
          </w:p>
        </w:tc>
      </w:tr>
    </w:tbl>
    <w:p w14:paraId="6E4E298A" w14:textId="77777777" w:rsidR="00B477B9" w:rsidRDefault="00B477B9">
      <w:pPr>
        <w:rPr>
          <w:rFonts w:ascii="Calibri" w:eastAsia="Calibri" w:hAnsi="Calibri" w:cs="Calibri"/>
        </w:rPr>
      </w:pPr>
    </w:p>
    <w:p w14:paraId="479C74C4" w14:textId="77777777" w:rsidR="00B477B9" w:rsidRDefault="00943F7A">
      <w:pPr>
        <w:rPr>
          <w:rFonts w:ascii="Calibri" w:eastAsia="Calibri" w:hAnsi="Calibri" w:cs="Calibri"/>
        </w:rPr>
      </w:pPr>
      <w:r>
        <w:rPr>
          <w:rFonts w:ascii="Calibri" w:eastAsia="Calibri" w:hAnsi="Calibri" w:cs="Calibri"/>
          <w:b/>
        </w:rPr>
        <w:t>HCPSS Policy 8080</w:t>
      </w:r>
      <w:r>
        <w:rPr>
          <w:rFonts w:ascii="Calibri" w:eastAsia="Calibri" w:hAnsi="Calibri" w:cs="Calibri"/>
        </w:rPr>
        <w:t xml:space="preserve"> - Effective March 3, 2025</w:t>
      </w:r>
    </w:p>
    <w:p w14:paraId="583850C1" w14:textId="77777777" w:rsidR="00B477B9" w:rsidRDefault="00943F7A">
      <w:pPr>
        <w:rPr>
          <w:rFonts w:ascii="Calibri" w:eastAsia="Calibri" w:hAnsi="Calibri" w:cs="Calibri"/>
        </w:rPr>
      </w:pPr>
      <w:r>
        <w:rPr>
          <w:rFonts w:ascii="Calibri" w:eastAsia="Calibri" w:hAnsi="Calibri" w:cs="Calibri"/>
        </w:rPr>
        <w:t xml:space="preserve">IV. Standards </w:t>
      </w:r>
    </w:p>
    <w:p w14:paraId="037ED5E2" w14:textId="77777777" w:rsidR="00B477B9" w:rsidRDefault="00943F7A">
      <w:pPr>
        <w:ind w:firstLine="720"/>
        <w:rPr>
          <w:rFonts w:ascii="Calibri" w:eastAsia="Calibri" w:hAnsi="Calibri" w:cs="Calibri"/>
        </w:rPr>
      </w:pPr>
      <w:r>
        <w:rPr>
          <w:rFonts w:ascii="Calibri" w:eastAsia="Calibri" w:hAnsi="Calibri" w:cs="Calibri"/>
        </w:rPr>
        <w:t>E. Student Use - Technology</w:t>
      </w:r>
    </w:p>
    <w:p w14:paraId="33DFE371" w14:textId="77777777" w:rsidR="00B477B9" w:rsidRDefault="00943F7A">
      <w:pPr>
        <w:ind w:firstLine="720"/>
        <w:rPr>
          <w:rFonts w:ascii="Calibri" w:eastAsia="Calibri" w:hAnsi="Calibri" w:cs="Calibri"/>
        </w:rPr>
      </w:pPr>
      <w:r>
        <w:rPr>
          <w:rFonts w:ascii="Calibri" w:eastAsia="Calibri" w:hAnsi="Calibri" w:cs="Calibri"/>
        </w:rPr>
        <w:tab/>
      </w:r>
      <w:r>
        <w:rPr>
          <w:rFonts w:ascii="Calibri" w:eastAsia="Calibri" w:hAnsi="Calibri" w:cs="Calibri"/>
        </w:rPr>
        <w:t xml:space="preserve">4. Students will keep personal technology devices away and silenced and ensure they </w:t>
      </w:r>
    </w:p>
    <w:p w14:paraId="2F254390" w14:textId="77777777" w:rsidR="00B477B9" w:rsidRDefault="00943F7A">
      <w:pPr>
        <w:ind w:left="1440"/>
        <w:rPr>
          <w:rFonts w:ascii="Calibri" w:eastAsia="Calibri" w:hAnsi="Calibri" w:cs="Calibri"/>
        </w:rPr>
      </w:pPr>
      <w:r>
        <w:rPr>
          <w:rFonts w:ascii="Calibri" w:eastAsia="Calibri" w:hAnsi="Calibri" w:cs="Calibri"/>
        </w:rPr>
        <w:t xml:space="preserve">     are not a distraction during the school day. </w:t>
      </w:r>
    </w:p>
    <w:p w14:paraId="439DB92A" w14:textId="77777777" w:rsidR="00B477B9" w:rsidRDefault="00943F7A">
      <w:pPr>
        <w:ind w:firstLine="720"/>
        <w:rPr>
          <w:rFonts w:ascii="Calibri" w:eastAsia="Calibri" w:hAnsi="Calibri" w:cs="Calibri"/>
          <w:i/>
        </w:rPr>
      </w:pPr>
      <w:r>
        <w:rPr>
          <w:rFonts w:ascii="Calibri" w:eastAsia="Calibri" w:hAnsi="Calibri" w:cs="Calibri"/>
        </w:rPr>
        <w:tab/>
      </w:r>
      <w:r>
        <w:rPr>
          <w:rFonts w:ascii="Calibri" w:eastAsia="Calibri" w:hAnsi="Calibri" w:cs="Calibri"/>
        </w:rPr>
        <w:tab/>
      </w:r>
      <w:r>
        <w:rPr>
          <w:rFonts w:ascii="Calibri" w:eastAsia="Calibri" w:hAnsi="Calibri" w:cs="Calibri"/>
          <w:i/>
        </w:rPr>
        <w:t xml:space="preserve">c. School administrators and school administrators’ designees may authorize use </w:t>
      </w:r>
    </w:p>
    <w:p w14:paraId="14D54F89" w14:textId="77777777" w:rsidR="00B477B9" w:rsidRDefault="00943F7A">
      <w:pPr>
        <w:ind w:left="1440" w:firstLine="720"/>
        <w:rPr>
          <w:rFonts w:ascii="Calibri" w:eastAsia="Calibri" w:hAnsi="Calibri" w:cs="Calibri"/>
          <w:i/>
        </w:rPr>
      </w:pPr>
      <w:r>
        <w:rPr>
          <w:rFonts w:ascii="Calibri" w:eastAsia="Calibri" w:hAnsi="Calibri" w:cs="Calibri"/>
          <w:i/>
        </w:rPr>
        <w:t xml:space="preserve">    of a personal device in rare instances such as an emergency for </w:t>
      </w:r>
    </w:p>
    <w:p w14:paraId="5658F4FD" w14:textId="77777777" w:rsidR="00B477B9" w:rsidRDefault="00943F7A">
      <w:pPr>
        <w:ind w:left="2160"/>
        <w:rPr>
          <w:rFonts w:ascii="Calibri" w:eastAsia="Calibri" w:hAnsi="Calibri" w:cs="Calibri"/>
          <w:i/>
        </w:rPr>
      </w:pPr>
      <w:r>
        <w:rPr>
          <w:rFonts w:ascii="Calibri" w:eastAsia="Calibri" w:hAnsi="Calibri" w:cs="Calibri"/>
          <w:i/>
        </w:rPr>
        <w:t xml:space="preserve">    communication purposes, and when allowed as part of a student’s    </w:t>
      </w:r>
    </w:p>
    <w:p w14:paraId="2DBB6CEC" w14:textId="77777777" w:rsidR="00B477B9" w:rsidRDefault="00943F7A">
      <w:pPr>
        <w:ind w:left="2160"/>
        <w:rPr>
          <w:rFonts w:ascii="Calibri" w:eastAsia="Calibri" w:hAnsi="Calibri" w:cs="Calibri"/>
        </w:rPr>
      </w:pPr>
      <w:r>
        <w:rPr>
          <w:rFonts w:ascii="Calibri" w:eastAsia="Calibri" w:hAnsi="Calibri" w:cs="Calibri"/>
          <w:i/>
        </w:rPr>
        <w:t xml:space="preserve">    Individualized Education Program (IEP), </w:t>
      </w:r>
      <w:r>
        <w:rPr>
          <w:rFonts w:ascii="Calibri" w:eastAsia="Calibri" w:hAnsi="Calibri" w:cs="Calibri"/>
          <w:b/>
          <w:i/>
        </w:rPr>
        <w:t>Section 504 Plan</w:t>
      </w:r>
      <w:r>
        <w:rPr>
          <w:rFonts w:ascii="Calibri" w:eastAsia="Calibri" w:hAnsi="Calibri" w:cs="Calibri"/>
          <w:i/>
        </w:rPr>
        <w:t>, or Health Plan.</w:t>
      </w:r>
    </w:p>
    <w:p w14:paraId="0A4E5981" w14:textId="77777777" w:rsidR="00B477B9" w:rsidRDefault="00943F7A">
      <w:pPr>
        <w:rPr>
          <w:rFonts w:ascii="Calibri" w:eastAsia="Calibri" w:hAnsi="Calibri" w:cs="Calibri"/>
        </w:rPr>
      </w:pPr>
      <w:r>
        <w:pict w14:anchorId="193D7448">
          <v:rect id="_x0000_i1025" style="width:0;height:1.5pt" o:hralign="center" o:hrstd="t" o:hr="t" fillcolor="#a0a0a0" stroked="f"/>
        </w:pict>
      </w:r>
    </w:p>
    <w:p w14:paraId="7ACC4D14" w14:textId="77777777" w:rsidR="00B477B9" w:rsidRDefault="00B477B9">
      <w:pPr>
        <w:rPr>
          <w:rFonts w:ascii="Calibri" w:eastAsia="Calibri" w:hAnsi="Calibri" w:cs="Calibri"/>
          <w:b/>
        </w:rPr>
      </w:pPr>
    </w:p>
    <w:tbl>
      <w:tblPr>
        <w:tblStyle w:val="a0"/>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75"/>
        <w:gridCol w:w="7485"/>
      </w:tblGrid>
      <w:tr w:rsidR="00B477B9" w14:paraId="7E6C4EFB" w14:textId="77777777">
        <w:trPr>
          <w:trHeight w:val="420"/>
        </w:trPr>
        <w:tc>
          <w:tcPr>
            <w:tcW w:w="9360" w:type="dxa"/>
            <w:gridSpan w:val="2"/>
            <w:shd w:val="clear" w:color="auto" w:fill="A4C2F4"/>
            <w:tcMar>
              <w:top w:w="100" w:type="dxa"/>
              <w:left w:w="100" w:type="dxa"/>
              <w:bottom w:w="100" w:type="dxa"/>
              <w:right w:w="100" w:type="dxa"/>
            </w:tcMar>
          </w:tcPr>
          <w:p w14:paraId="0AB5E058" w14:textId="77777777" w:rsidR="00B477B9" w:rsidRDefault="00943F7A">
            <w:pPr>
              <w:widowControl w:val="0"/>
              <w:pBdr>
                <w:top w:val="nil"/>
                <w:left w:val="nil"/>
                <w:bottom w:val="nil"/>
                <w:right w:val="nil"/>
                <w:between w:val="nil"/>
              </w:pBdr>
              <w:spacing w:line="240" w:lineRule="auto"/>
              <w:rPr>
                <w:rFonts w:ascii="Calibri" w:eastAsia="Calibri" w:hAnsi="Calibri" w:cs="Calibri"/>
                <w:b/>
              </w:rPr>
            </w:pPr>
            <w:r>
              <w:rPr>
                <w:rFonts w:ascii="Calibri" w:eastAsia="Calibri" w:hAnsi="Calibri" w:cs="Calibri"/>
                <w:b/>
              </w:rPr>
              <w:t>Section 504 Eligibility and 504 Plan Accommodations related to use of a personal device</w:t>
            </w:r>
          </w:p>
        </w:tc>
      </w:tr>
      <w:tr w:rsidR="00B477B9" w14:paraId="401E5D23" w14:textId="77777777">
        <w:tc>
          <w:tcPr>
            <w:tcW w:w="1875" w:type="dxa"/>
            <w:shd w:val="clear" w:color="auto" w:fill="auto"/>
            <w:tcMar>
              <w:top w:w="100" w:type="dxa"/>
              <w:left w:w="100" w:type="dxa"/>
              <w:bottom w:w="100" w:type="dxa"/>
              <w:right w:w="100" w:type="dxa"/>
            </w:tcMar>
          </w:tcPr>
          <w:p w14:paraId="1C1EEA2C" w14:textId="77777777" w:rsidR="00B477B9" w:rsidRDefault="00943F7A">
            <w:pPr>
              <w:rPr>
                <w:rFonts w:ascii="Calibri" w:eastAsia="Calibri" w:hAnsi="Calibri" w:cs="Calibri"/>
                <w:color w:val="9900FF"/>
              </w:rPr>
            </w:pPr>
            <w:r>
              <w:rPr>
                <w:rFonts w:ascii="Calibri" w:eastAsia="Calibri" w:hAnsi="Calibri" w:cs="Calibri"/>
              </w:rPr>
              <w:t>Section 504 new referral</w:t>
            </w:r>
          </w:p>
        </w:tc>
        <w:tc>
          <w:tcPr>
            <w:tcW w:w="7485" w:type="dxa"/>
            <w:shd w:val="clear" w:color="auto" w:fill="EBF2FF"/>
            <w:tcMar>
              <w:top w:w="100" w:type="dxa"/>
              <w:left w:w="100" w:type="dxa"/>
              <w:bottom w:w="100" w:type="dxa"/>
              <w:right w:w="100" w:type="dxa"/>
            </w:tcMar>
          </w:tcPr>
          <w:p w14:paraId="690A5E8B" w14:textId="77777777" w:rsidR="00B477B9" w:rsidRDefault="00943F7A">
            <w:pPr>
              <w:numPr>
                <w:ilvl w:val="0"/>
                <w:numId w:val="5"/>
              </w:numPr>
              <w:rPr>
                <w:rFonts w:ascii="Calibri" w:eastAsia="Calibri" w:hAnsi="Calibri" w:cs="Calibri"/>
              </w:rPr>
            </w:pPr>
            <w:r>
              <w:rPr>
                <w:rFonts w:ascii="Calibri" w:eastAsia="Calibri" w:hAnsi="Calibri" w:cs="Calibri"/>
              </w:rPr>
              <w:t xml:space="preserve">Explain the purpose of Section 504, the eligibility criteria, and how accommodations are determined. </w:t>
            </w:r>
          </w:p>
          <w:p w14:paraId="4DD9DC0D" w14:textId="77777777" w:rsidR="00B477B9" w:rsidRDefault="00943F7A">
            <w:pPr>
              <w:numPr>
                <w:ilvl w:val="0"/>
                <w:numId w:val="5"/>
              </w:numPr>
              <w:rPr>
                <w:rFonts w:ascii="Calibri" w:eastAsia="Calibri" w:hAnsi="Calibri" w:cs="Calibri"/>
              </w:rPr>
            </w:pPr>
            <w:r>
              <w:rPr>
                <w:rFonts w:ascii="Calibri" w:eastAsia="Calibri" w:hAnsi="Calibri" w:cs="Calibri"/>
              </w:rPr>
              <w:t>Families have the right to withdraw their Section 504 referral.</w:t>
            </w:r>
          </w:p>
          <w:p w14:paraId="39DBCB98" w14:textId="77777777" w:rsidR="00B477B9" w:rsidRDefault="00943F7A">
            <w:pPr>
              <w:numPr>
                <w:ilvl w:val="0"/>
                <w:numId w:val="5"/>
              </w:numPr>
              <w:rPr>
                <w:rFonts w:ascii="Calibri" w:eastAsia="Calibri" w:hAnsi="Calibri" w:cs="Calibri"/>
              </w:rPr>
            </w:pPr>
            <w:r>
              <w:rPr>
                <w:rFonts w:ascii="Calibri" w:eastAsia="Calibri" w:hAnsi="Calibri" w:cs="Calibri"/>
              </w:rPr>
              <w:t xml:space="preserve">Initial eligibility meetings are scheduled within generally 30 days of the referral and conduct normal procedures. </w:t>
            </w:r>
            <w:r>
              <w:rPr>
                <w:rFonts w:ascii="Calibri" w:eastAsia="Calibri" w:hAnsi="Calibri" w:cs="Calibri"/>
              </w:rPr>
              <w:tab/>
              <w:t xml:space="preserve"> </w:t>
            </w:r>
          </w:p>
        </w:tc>
      </w:tr>
      <w:tr w:rsidR="00B477B9" w14:paraId="19A3B58B" w14:textId="77777777">
        <w:tc>
          <w:tcPr>
            <w:tcW w:w="1875" w:type="dxa"/>
            <w:shd w:val="clear" w:color="auto" w:fill="auto"/>
            <w:tcMar>
              <w:top w:w="100" w:type="dxa"/>
              <w:left w:w="100" w:type="dxa"/>
              <w:bottom w:w="100" w:type="dxa"/>
              <w:right w:w="100" w:type="dxa"/>
            </w:tcMar>
          </w:tcPr>
          <w:p w14:paraId="67E7D62A" w14:textId="77777777" w:rsidR="00B477B9" w:rsidRDefault="00943F7A">
            <w:pPr>
              <w:rPr>
                <w:rFonts w:ascii="Calibri" w:eastAsia="Calibri" w:hAnsi="Calibri" w:cs="Calibri"/>
              </w:rPr>
            </w:pPr>
            <w:r>
              <w:rPr>
                <w:rFonts w:ascii="Calibri" w:eastAsia="Calibri" w:hAnsi="Calibri" w:cs="Calibri"/>
              </w:rPr>
              <w:t xml:space="preserve">Documenting the modification to a policy, practice, or procedures in TIENET </w:t>
            </w:r>
          </w:p>
        </w:tc>
        <w:tc>
          <w:tcPr>
            <w:tcW w:w="7485" w:type="dxa"/>
            <w:shd w:val="clear" w:color="auto" w:fill="EBF2FF"/>
            <w:tcMar>
              <w:top w:w="100" w:type="dxa"/>
              <w:left w:w="100" w:type="dxa"/>
              <w:bottom w:w="100" w:type="dxa"/>
              <w:right w:w="100" w:type="dxa"/>
            </w:tcMar>
          </w:tcPr>
          <w:p w14:paraId="440FE9EA" w14:textId="77777777" w:rsidR="00B477B9" w:rsidRDefault="00943F7A">
            <w:pPr>
              <w:numPr>
                <w:ilvl w:val="0"/>
                <w:numId w:val="4"/>
              </w:numPr>
              <w:rPr>
                <w:rFonts w:ascii="Calibri" w:eastAsia="Calibri" w:hAnsi="Calibri" w:cs="Calibri"/>
              </w:rPr>
            </w:pPr>
            <w:r>
              <w:rPr>
                <w:rFonts w:ascii="Calibri" w:eastAsia="Calibri" w:hAnsi="Calibri" w:cs="Calibri"/>
                <w:b/>
              </w:rPr>
              <w:t>Eligibility Document:</w:t>
            </w:r>
            <w:r>
              <w:rPr>
                <w:rFonts w:ascii="Calibri" w:eastAsia="Calibri" w:hAnsi="Calibri" w:cs="Calibri"/>
              </w:rPr>
              <w:t xml:space="preserve"> For students with an impairment that substantially limits a major life activity, Question 4 asks if a student requires a modification to a policy, practice or procedure to determine if a student needs a 504 Plan.  If a student requires access to a personal device due to their impairment, this would be a modification of Policy 8080, the team would answer Yes to Question 4, and then create a 504 Plan document.  </w:t>
            </w:r>
          </w:p>
          <w:p w14:paraId="318D9BFD" w14:textId="77777777" w:rsidR="00B477B9" w:rsidRDefault="00943F7A">
            <w:pPr>
              <w:numPr>
                <w:ilvl w:val="1"/>
                <w:numId w:val="4"/>
              </w:numPr>
              <w:rPr>
                <w:rFonts w:ascii="Calibri" w:eastAsia="Calibri" w:hAnsi="Calibri" w:cs="Calibri"/>
              </w:rPr>
            </w:pPr>
            <w:r>
              <w:rPr>
                <w:rFonts w:ascii="Calibri" w:eastAsia="Calibri" w:hAnsi="Calibri" w:cs="Calibri"/>
              </w:rPr>
              <w:t xml:space="preserve">Previous Eligibility documents do not need to be amended.  </w:t>
            </w:r>
          </w:p>
          <w:p w14:paraId="20A5F48E" w14:textId="77777777" w:rsidR="00B477B9" w:rsidRDefault="00943F7A">
            <w:pPr>
              <w:numPr>
                <w:ilvl w:val="0"/>
                <w:numId w:val="4"/>
              </w:numPr>
              <w:rPr>
                <w:rFonts w:ascii="Calibri" w:eastAsia="Calibri" w:hAnsi="Calibri" w:cs="Calibri"/>
              </w:rPr>
            </w:pPr>
            <w:r>
              <w:rPr>
                <w:rFonts w:ascii="Calibri" w:eastAsia="Calibri" w:hAnsi="Calibri" w:cs="Calibri"/>
                <w:b/>
              </w:rPr>
              <w:t>504 Plan Document:</w:t>
            </w:r>
            <w:r>
              <w:rPr>
                <w:rFonts w:ascii="Calibri" w:eastAsia="Calibri" w:hAnsi="Calibri" w:cs="Calibri"/>
              </w:rPr>
              <w:t xml:space="preserve"> If a student requires a modification to a policy, practice, or procedure, the need is written as an accommodation on the 504 Plan.  The accommodation is most often written in 1y. Electronic Device for Medical Purpose or in the Other section if the need is not medical.  </w:t>
            </w:r>
          </w:p>
        </w:tc>
      </w:tr>
      <w:tr w:rsidR="00B477B9" w14:paraId="10B81E1E" w14:textId="77777777">
        <w:tc>
          <w:tcPr>
            <w:tcW w:w="1875" w:type="dxa"/>
            <w:shd w:val="clear" w:color="auto" w:fill="auto"/>
            <w:tcMar>
              <w:top w:w="100" w:type="dxa"/>
              <w:left w:w="100" w:type="dxa"/>
              <w:bottom w:w="100" w:type="dxa"/>
              <w:right w:w="100" w:type="dxa"/>
            </w:tcMar>
          </w:tcPr>
          <w:p w14:paraId="387853B0" w14:textId="77777777" w:rsidR="00B477B9" w:rsidRDefault="00943F7A">
            <w:pPr>
              <w:rPr>
                <w:rFonts w:ascii="Calibri" w:eastAsia="Calibri" w:hAnsi="Calibri" w:cs="Calibri"/>
              </w:rPr>
            </w:pPr>
            <w:r>
              <w:rPr>
                <w:rFonts w:ascii="Calibri" w:eastAsia="Calibri" w:hAnsi="Calibri" w:cs="Calibri"/>
              </w:rPr>
              <w:t>Determining accommodations on a 504 Plan</w:t>
            </w:r>
          </w:p>
        </w:tc>
        <w:tc>
          <w:tcPr>
            <w:tcW w:w="7485" w:type="dxa"/>
            <w:shd w:val="clear" w:color="auto" w:fill="EBF2FF"/>
            <w:tcMar>
              <w:top w:w="100" w:type="dxa"/>
              <w:left w:w="100" w:type="dxa"/>
              <w:bottom w:w="100" w:type="dxa"/>
              <w:right w:w="100" w:type="dxa"/>
            </w:tcMar>
          </w:tcPr>
          <w:p w14:paraId="7B2F57A2" w14:textId="77777777" w:rsidR="00B477B9" w:rsidRDefault="00943F7A">
            <w:pPr>
              <w:widowControl w:val="0"/>
              <w:numPr>
                <w:ilvl w:val="0"/>
                <w:numId w:val="2"/>
              </w:numPr>
              <w:rPr>
                <w:rFonts w:ascii="Calibri" w:eastAsia="Calibri" w:hAnsi="Calibri" w:cs="Calibri"/>
              </w:rPr>
            </w:pPr>
            <w:r>
              <w:rPr>
                <w:rFonts w:ascii="Calibri" w:eastAsia="Calibri" w:hAnsi="Calibri" w:cs="Calibri"/>
              </w:rPr>
              <w:t xml:space="preserve">Accommodations are written on a 504 Plan when the team has data to show something is required for a student to access HCPSS programs and activities.  Accommodations are not designed for comfort or a “nice to have.” </w:t>
            </w:r>
          </w:p>
          <w:p w14:paraId="6241D3BE" w14:textId="77777777" w:rsidR="00B477B9" w:rsidRDefault="00943F7A">
            <w:pPr>
              <w:widowControl w:val="0"/>
              <w:numPr>
                <w:ilvl w:val="0"/>
                <w:numId w:val="2"/>
              </w:numPr>
              <w:rPr>
                <w:rFonts w:ascii="Calibri" w:eastAsia="Calibri" w:hAnsi="Calibri" w:cs="Calibri"/>
              </w:rPr>
            </w:pPr>
            <w:r>
              <w:rPr>
                <w:rFonts w:ascii="Calibri" w:eastAsia="Calibri" w:hAnsi="Calibri" w:cs="Calibri"/>
              </w:rPr>
              <w:t>Accommodations lessen the effects of a disability on a major life activity.</w:t>
            </w:r>
          </w:p>
          <w:p w14:paraId="1264FD76" w14:textId="77777777" w:rsidR="00B477B9" w:rsidRDefault="00943F7A">
            <w:pPr>
              <w:widowControl w:val="0"/>
              <w:numPr>
                <w:ilvl w:val="0"/>
                <w:numId w:val="2"/>
              </w:numPr>
              <w:rPr>
                <w:rFonts w:ascii="Calibri" w:eastAsia="Calibri" w:hAnsi="Calibri" w:cs="Calibri"/>
              </w:rPr>
            </w:pPr>
            <w:r>
              <w:rPr>
                <w:rFonts w:ascii="Calibri" w:eastAsia="Calibri" w:hAnsi="Calibri" w:cs="Calibri"/>
              </w:rPr>
              <w:t>Look for reasonable accommodations that “level the playing field” without having to modify the device policy. Write accommodations that meet the access needs in accordance with the device policy when possible.</w:t>
            </w:r>
          </w:p>
          <w:p w14:paraId="475C5EC0" w14:textId="77777777" w:rsidR="00B477B9" w:rsidRDefault="00943F7A">
            <w:pPr>
              <w:widowControl w:val="0"/>
              <w:rPr>
                <w:rFonts w:ascii="Calibri" w:eastAsia="Calibri" w:hAnsi="Calibri" w:cs="Calibri"/>
              </w:rPr>
            </w:pPr>
            <w:r>
              <w:rPr>
                <w:rFonts w:ascii="Calibri" w:eastAsia="Calibri" w:hAnsi="Calibri" w:cs="Calibri"/>
              </w:rPr>
              <w:t xml:space="preserve">         </w:t>
            </w:r>
            <w:r>
              <w:rPr>
                <w:rFonts w:ascii="Calibri" w:eastAsia="Calibri" w:hAnsi="Calibri" w:cs="Calibri"/>
                <w:u w:val="single"/>
              </w:rPr>
              <w:t>Examples</w:t>
            </w:r>
            <w:r>
              <w:rPr>
                <w:rFonts w:ascii="Calibri" w:eastAsia="Calibri" w:hAnsi="Calibri" w:cs="Calibri"/>
              </w:rPr>
              <w:t xml:space="preserve">: </w:t>
            </w:r>
          </w:p>
          <w:p w14:paraId="3DABBF25" w14:textId="77777777" w:rsidR="00B477B9" w:rsidRDefault="00943F7A">
            <w:pPr>
              <w:widowControl w:val="0"/>
              <w:numPr>
                <w:ilvl w:val="0"/>
                <w:numId w:val="1"/>
              </w:numPr>
              <w:ind w:left="990"/>
              <w:rPr>
                <w:rFonts w:ascii="Calibri" w:eastAsia="Calibri" w:hAnsi="Calibri" w:cs="Calibri"/>
              </w:rPr>
            </w:pPr>
            <w:r>
              <w:rPr>
                <w:rFonts w:ascii="Calibri" w:eastAsia="Calibri" w:hAnsi="Calibri" w:cs="Calibri"/>
              </w:rPr>
              <w:lastRenderedPageBreak/>
              <w:t>Assignments can be written in an agenda book instead of the Notes app</w:t>
            </w:r>
          </w:p>
          <w:p w14:paraId="00D0CEA7" w14:textId="77777777" w:rsidR="00B477B9" w:rsidRDefault="00943F7A">
            <w:pPr>
              <w:widowControl w:val="0"/>
              <w:numPr>
                <w:ilvl w:val="0"/>
                <w:numId w:val="1"/>
              </w:numPr>
              <w:ind w:left="990"/>
              <w:rPr>
                <w:rFonts w:ascii="Calibri" w:eastAsia="Calibri" w:hAnsi="Calibri" w:cs="Calibri"/>
              </w:rPr>
            </w:pPr>
            <w:r>
              <w:rPr>
                <w:rFonts w:ascii="Calibri" w:eastAsia="Calibri" w:hAnsi="Calibri" w:cs="Calibri"/>
              </w:rPr>
              <w:t>Water intake can be tracked on paper</w:t>
            </w:r>
          </w:p>
          <w:p w14:paraId="659498D5" w14:textId="77777777" w:rsidR="00B477B9" w:rsidRDefault="00943F7A">
            <w:pPr>
              <w:widowControl w:val="0"/>
              <w:numPr>
                <w:ilvl w:val="0"/>
                <w:numId w:val="1"/>
              </w:numPr>
              <w:ind w:left="990"/>
              <w:rPr>
                <w:rFonts w:ascii="Calibri" w:eastAsia="Calibri" w:hAnsi="Calibri" w:cs="Calibri"/>
              </w:rPr>
            </w:pPr>
            <w:r>
              <w:rPr>
                <w:rFonts w:ascii="Calibri" w:eastAsia="Calibri" w:hAnsi="Calibri" w:cs="Calibri"/>
              </w:rPr>
              <w:t xml:space="preserve">Students can utilize calming strategies like fidgets, breaks, or a flash pass instead of an app. </w:t>
            </w:r>
          </w:p>
        </w:tc>
      </w:tr>
      <w:tr w:rsidR="00B477B9" w14:paraId="26D8EA82" w14:textId="77777777">
        <w:tc>
          <w:tcPr>
            <w:tcW w:w="1875" w:type="dxa"/>
            <w:shd w:val="clear" w:color="auto" w:fill="auto"/>
            <w:tcMar>
              <w:top w:w="100" w:type="dxa"/>
              <w:left w:w="100" w:type="dxa"/>
              <w:bottom w:w="100" w:type="dxa"/>
              <w:right w:w="100" w:type="dxa"/>
            </w:tcMar>
          </w:tcPr>
          <w:p w14:paraId="026811B6" w14:textId="77777777" w:rsidR="00B477B9" w:rsidRDefault="00943F7A">
            <w:pPr>
              <w:rPr>
                <w:rFonts w:ascii="Calibri" w:eastAsia="Calibri" w:hAnsi="Calibri" w:cs="Calibri"/>
              </w:rPr>
            </w:pPr>
            <w:r>
              <w:rPr>
                <w:rFonts w:ascii="Calibri" w:eastAsia="Calibri" w:hAnsi="Calibri" w:cs="Calibri"/>
              </w:rPr>
              <w:lastRenderedPageBreak/>
              <w:t>Writing accommodations on a 504 Plan</w:t>
            </w:r>
          </w:p>
        </w:tc>
        <w:tc>
          <w:tcPr>
            <w:tcW w:w="7485" w:type="dxa"/>
            <w:shd w:val="clear" w:color="auto" w:fill="EBF2FF"/>
            <w:tcMar>
              <w:top w:w="100" w:type="dxa"/>
              <w:left w:w="100" w:type="dxa"/>
              <w:bottom w:w="100" w:type="dxa"/>
              <w:right w:w="100" w:type="dxa"/>
            </w:tcMar>
          </w:tcPr>
          <w:p w14:paraId="6D7C180E" w14:textId="77777777" w:rsidR="00B477B9" w:rsidRDefault="00943F7A">
            <w:pPr>
              <w:widowControl w:val="0"/>
              <w:numPr>
                <w:ilvl w:val="0"/>
                <w:numId w:val="7"/>
              </w:numPr>
              <w:rPr>
                <w:rFonts w:ascii="Calibri" w:eastAsia="Calibri" w:hAnsi="Calibri" w:cs="Calibri"/>
              </w:rPr>
            </w:pPr>
            <w:r>
              <w:rPr>
                <w:rFonts w:ascii="Calibri" w:eastAsia="Calibri" w:hAnsi="Calibri" w:cs="Calibri"/>
              </w:rPr>
              <w:t xml:space="preserve">If the 504 team determines that a student does require an accommodation to document the modification to the device policy, use clear language in the Clarify the Manner section to indicate how and when the student should be using their device.  </w:t>
            </w:r>
          </w:p>
          <w:p w14:paraId="4CB3BFFB" w14:textId="77777777" w:rsidR="00B477B9" w:rsidRDefault="00943F7A">
            <w:pPr>
              <w:widowControl w:val="0"/>
              <w:numPr>
                <w:ilvl w:val="0"/>
                <w:numId w:val="7"/>
              </w:numPr>
              <w:rPr>
                <w:rFonts w:ascii="Calibri" w:eastAsia="Calibri" w:hAnsi="Calibri" w:cs="Calibri"/>
              </w:rPr>
            </w:pPr>
            <w:r>
              <w:rPr>
                <w:rFonts w:ascii="Calibri" w:eastAsia="Calibri" w:hAnsi="Calibri" w:cs="Calibri"/>
              </w:rPr>
              <w:t xml:space="preserve">Be clear with the family that the device is only approved for the specific purpose listed in the 504 Plan and any use outside of that will be addressed in accordance with the policy.  </w:t>
            </w:r>
          </w:p>
        </w:tc>
      </w:tr>
      <w:tr w:rsidR="00B477B9" w14:paraId="022FB3FB" w14:textId="77777777">
        <w:tc>
          <w:tcPr>
            <w:tcW w:w="1875" w:type="dxa"/>
            <w:shd w:val="clear" w:color="auto" w:fill="auto"/>
            <w:tcMar>
              <w:top w:w="100" w:type="dxa"/>
              <w:left w:w="100" w:type="dxa"/>
              <w:bottom w:w="100" w:type="dxa"/>
              <w:right w:w="100" w:type="dxa"/>
            </w:tcMar>
          </w:tcPr>
          <w:p w14:paraId="6AA94D66" w14:textId="77777777" w:rsidR="00B477B9" w:rsidRDefault="00943F7A">
            <w:pPr>
              <w:rPr>
                <w:rFonts w:ascii="Calibri" w:eastAsia="Calibri" w:hAnsi="Calibri" w:cs="Calibri"/>
              </w:rPr>
            </w:pPr>
            <w:r>
              <w:rPr>
                <w:rFonts w:ascii="Calibri" w:eastAsia="Calibri" w:hAnsi="Calibri" w:cs="Calibri"/>
              </w:rPr>
              <w:t>Students using a device (cell phone, ipad, etc) for medical purposes</w:t>
            </w:r>
          </w:p>
        </w:tc>
        <w:tc>
          <w:tcPr>
            <w:tcW w:w="7485" w:type="dxa"/>
            <w:shd w:val="clear" w:color="auto" w:fill="EBF2FF"/>
            <w:tcMar>
              <w:top w:w="100" w:type="dxa"/>
              <w:left w:w="100" w:type="dxa"/>
              <w:bottom w:w="100" w:type="dxa"/>
              <w:right w:w="100" w:type="dxa"/>
            </w:tcMar>
          </w:tcPr>
          <w:p w14:paraId="7C0B2987" w14:textId="77777777" w:rsidR="00B477B9" w:rsidRDefault="00943F7A">
            <w:pPr>
              <w:widowControl w:val="0"/>
              <w:numPr>
                <w:ilvl w:val="0"/>
                <w:numId w:val="3"/>
              </w:numPr>
              <w:rPr>
                <w:rFonts w:ascii="Calibri" w:eastAsia="Calibri" w:hAnsi="Calibri" w:cs="Calibri"/>
              </w:rPr>
            </w:pPr>
            <w:r>
              <w:rPr>
                <w:rFonts w:ascii="Calibri" w:eastAsia="Calibri" w:hAnsi="Calibri" w:cs="Calibri"/>
              </w:rPr>
              <w:t>Policy 8080 allows for device use through an Individualized Health Care Plan (IHCP).  Not every student with an exception to this policy requires a 504 Plan.</w:t>
            </w:r>
          </w:p>
          <w:p w14:paraId="53451A53" w14:textId="77777777" w:rsidR="00B477B9" w:rsidRDefault="00943F7A">
            <w:pPr>
              <w:widowControl w:val="0"/>
              <w:numPr>
                <w:ilvl w:val="0"/>
                <w:numId w:val="3"/>
              </w:numPr>
              <w:rPr>
                <w:rFonts w:ascii="Calibri" w:eastAsia="Calibri" w:hAnsi="Calibri" w:cs="Calibri"/>
              </w:rPr>
            </w:pPr>
            <w:r>
              <w:rPr>
                <w:rFonts w:ascii="Calibri" w:eastAsia="Calibri" w:hAnsi="Calibri" w:cs="Calibri"/>
              </w:rPr>
              <w:t xml:space="preserve">If a student already has a 504 Plan accommodation permitting device use, there is no action needed by the 504 team.  </w:t>
            </w:r>
          </w:p>
          <w:p w14:paraId="1D0FCCC7" w14:textId="77777777" w:rsidR="00B477B9" w:rsidRDefault="00943F7A">
            <w:pPr>
              <w:widowControl w:val="0"/>
              <w:numPr>
                <w:ilvl w:val="0"/>
                <w:numId w:val="3"/>
              </w:numPr>
              <w:rPr>
                <w:rFonts w:ascii="Calibri" w:eastAsia="Calibri" w:hAnsi="Calibri" w:cs="Calibri"/>
              </w:rPr>
            </w:pPr>
            <w:r>
              <w:rPr>
                <w:rFonts w:ascii="Calibri" w:eastAsia="Calibri" w:hAnsi="Calibri" w:cs="Calibri"/>
              </w:rPr>
              <w:t xml:space="preserve">This need should be written in accommodation 1y. Electronic Device for Medical Purpose and will be available during state testing.  </w:t>
            </w:r>
          </w:p>
        </w:tc>
      </w:tr>
      <w:tr w:rsidR="00B477B9" w14:paraId="580C3282" w14:textId="77777777">
        <w:tc>
          <w:tcPr>
            <w:tcW w:w="1875" w:type="dxa"/>
            <w:shd w:val="clear" w:color="auto" w:fill="auto"/>
            <w:tcMar>
              <w:top w:w="100" w:type="dxa"/>
              <w:left w:w="100" w:type="dxa"/>
              <w:bottom w:w="100" w:type="dxa"/>
              <w:right w:w="100" w:type="dxa"/>
            </w:tcMar>
          </w:tcPr>
          <w:p w14:paraId="7B1854CF" w14:textId="77777777" w:rsidR="00B477B9" w:rsidRDefault="00943F7A">
            <w:pPr>
              <w:rPr>
                <w:rFonts w:ascii="Calibri" w:eastAsia="Calibri" w:hAnsi="Calibri" w:cs="Calibri"/>
              </w:rPr>
            </w:pPr>
            <w:r>
              <w:rPr>
                <w:rFonts w:ascii="Calibri" w:eastAsia="Calibri" w:hAnsi="Calibri" w:cs="Calibri"/>
              </w:rPr>
              <w:t>1j. Headphones or Noise Buffers</w:t>
            </w:r>
          </w:p>
        </w:tc>
        <w:tc>
          <w:tcPr>
            <w:tcW w:w="7485" w:type="dxa"/>
            <w:shd w:val="clear" w:color="auto" w:fill="EBF2FF"/>
            <w:tcMar>
              <w:top w:w="100" w:type="dxa"/>
              <w:left w:w="100" w:type="dxa"/>
              <w:bottom w:w="100" w:type="dxa"/>
              <w:right w:w="100" w:type="dxa"/>
            </w:tcMar>
          </w:tcPr>
          <w:p w14:paraId="6F7A84FB" w14:textId="77777777" w:rsidR="00B477B9" w:rsidRDefault="00943F7A">
            <w:pPr>
              <w:widowControl w:val="0"/>
              <w:numPr>
                <w:ilvl w:val="0"/>
                <w:numId w:val="6"/>
              </w:numPr>
              <w:rPr>
                <w:rFonts w:ascii="Calibri" w:eastAsia="Calibri" w:hAnsi="Calibri" w:cs="Calibri"/>
              </w:rPr>
            </w:pPr>
            <w:r>
              <w:rPr>
                <w:rFonts w:ascii="Calibri" w:eastAsia="Calibri" w:hAnsi="Calibri" w:cs="Calibri"/>
              </w:rPr>
              <w:t>This accommodation is meant for one of the following:</w:t>
            </w:r>
          </w:p>
          <w:p w14:paraId="4A4C84CC" w14:textId="77777777" w:rsidR="00B477B9" w:rsidRDefault="00943F7A">
            <w:pPr>
              <w:widowControl w:val="0"/>
              <w:numPr>
                <w:ilvl w:val="1"/>
                <w:numId w:val="6"/>
              </w:numPr>
              <w:rPr>
                <w:rFonts w:ascii="Calibri" w:eastAsia="Calibri" w:hAnsi="Calibri" w:cs="Calibri"/>
              </w:rPr>
            </w:pPr>
            <w:r>
              <w:rPr>
                <w:rFonts w:ascii="Calibri" w:eastAsia="Calibri" w:hAnsi="Calibri" w:cs="Calibri"/>
              </w:rPr>
              <w:t xml:space="preserve">Headphones reduce distractions from another accommodation such as text-to-speech. </w:t>
            </w:r>
          </w:p>
          <w:p w14:paraId="748F6A6F" w14:textId="77777777" w:rsidR="00B477B9" w:rsidRDefault="00943F7A">
            <w:pPr>
              <w:widowControl w:val="0"/>
              <w:numPr>
                <w:ilvl w:val="1"/>
                <w:numId w:val="6"/>
              </w:numPr>
              <w:rPr>
                <w:rFonts w:ascii="Calibri" w:eastAsia="Calibri" w:hAnsi="Calibri" w:cs="Calibri"/>
              </w:rPr>
            </w:pPr>
            <w:r>
              <w:rPr>
                <w:rFonts w:ascii="Calibri" w:eastAsia="Calibri" w:hAnsi="Calibri" w:cs="Calibri"/>
              </w:rPr>
              <w:t xml:space="preserve">Noise buffers are intended to minimize distractions or filter external noise to maintain focus.  </w:t>
            </w:r>
          </w:p>
          <w:p w14:paraId="3CF32CD8" w14:textId="77777777" w:rsidR="00B477B9" w:rsidRDefault="00943F7A">
            <w:pPr>
              <w:widowControl w:val="0"/>
              <w:numPr>
                <w:ilvl w:val="0"/>
                <w:numId w:val="6"/>
              </w:numPr>
              <w:spacing w:after="200"/>
              <w:rPr>
                <w:rFonts w:ascii="Calibri" w:eastAsia="Calibri" w:hAnsi="Calibri" w:cs="Calibri"/>
              </w:rPr>
            </w:pPr>
            <w:r>
              <w:rPr>
                <w:rFonts w:ascii="Calibri" w:eastAsia="Calibri" w:hAnsi="Calibri" w:cs="Calibri"/>
              </w:rPr>
              <w:t>The Section 504 Office can provide one of the following materials for a student with accommodation 1j.</w:t>
            </w:r>
            <w:r>
              <w:rPr>
                <w:rFonts w:ascii="Calibri" w:eastAsia="Calibri" w:hAnsi="Calibri" w:cs="Calibri"/>
              </w:rPr>
              <w:br/>
            </w:r>
            <w:r>
              <w:rPr>
                <w:rFonts w:ascii="Calibri" w:eastAsia="Calibri" w:hAnsi="Calibri" w:cs="Calibri"/>
                <w:noProof/>
              </w:rPr>
              <w:drawing>
                <wp:inline distT="19050" distB="19050" distL="19050" distR="19050" wp14:anchorId="65A29B56" wp14:editId="2A2E2063">
                  <wp:extent cx="747713" cy="810022"/>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747713" cy="810022"/>
                          </a:xfrm>
                          <a:prstGeom prst="rect">
                            <a:avLst/>
                          </a:prstGeom>
                          <a:ln/>
                        </pic:spPr>
                      </pic:pic>
                    </a:graphicData>
                  </a:graphic>
                </wp:inline>
              </w:drawing>
            </w:r>
            <w:r>
              <w:rPr>
                <w:rFonts w:ascii="Calibri" w:eastAsia="Calibri" w:hAnsi="Calibri" w:cs="Calibri"/>
              </w:rPr>
              <w:t xml:space="preserve">          </w:t>
            </w:r>
            <w:r>
              <w:rPr>
                <w:rFonts w:ascii="Calibri" w:eastAsia="Calibri" w:hAnsi="Calibri" w:cs="Calibri"/>
                <w:noProof/>
              </w:rPr>
              <w:drawing>
                <wp:inline distT="19050" distB="19050" distL="19050" distR="19050" wp14:anchorId="469D5041" wp14:editId="1C1CA2BC">
                  <wp:extent cx="709613" cy="791886"/>
                  <wp:effectExtent l="0" t="0" r="0" b="0"/>
                  <wp:docPr id="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709613" cy="791886"/>
                          </a:xfrm>
                          <a:prstGeom prst="rect">
                            <a:avLst/>
                          </a:prstGeom>
                          <a:ln/>
                        </pic:spPr>
                      </pic:pic>
                    </a:graphicData>
                  </a:graphic>
                </wp:inline>
              </w:drawing>
            </w:r>
            <w:r>
              <w:rPr>
                <w:rFonts w:ascii="Calibri" w:eastAsia="Calibri" w:hAnsi="Calibri" w:cs="Calibri"/>
              </w:rPr>
              <w:t xml:space="preserve">           </w:t>
            </w:r>
            <w:r>
              <w:rPr>
                <w:rFonts w:ascii="Calibri" w:eastAsia="Calibri" w:hAnsi="Calibri" w:cs="Calibri"/>
                <w:noProof/>
              </w:rPr>
              <w:drawing>
                <wp:inline distT="114300" distB="114300" distL="114300" distR="114300" wp14:anchorId="119BC6F7" wp14:editId="202C9BD8">
                  <wp:extent cx="660631" cy="798674"/>
                  <wp:effectExtent l="0" t="0" r="0" b="0"/>
                  <wp:docPr id="1"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9"/>
                          <a:srcRect/>
                          <a:stretch>
                            <a:fillRect/>
                          </a:stretch>
                        </pic:blipFill>
                        <pic:spPr>
                          <a:xfrm>
                            <a:off x="0" y="0"/>
                            <a:ext cx="660631" cy="798674"/>
                          </a:xfrm>
                          <a:prstGeom prst="rect">
                            <a:avLst/>
                          </a:prstGeom>
                          <a:ln/>
                        </pic:spPr>
                      </pic:pic>
                    </a:graphicData>
                  </a:graphic>
                </wp:inline>
              </w:drawing>
            </w:r>
            <w:r>
              <w:rPr>
                <w:rFonts w:ascii="Calibri" w:eastAsia="Calibri" w:hAnsi="Calibri" w:cs="Calibri"/>
              </w:rPr>
              <w:br/>
              <w:t xml:space="preserve">      Earmuff                   Earplug                 Headphones</w:t>
            </w:r>
          </w:p>
        </w:tc>
      </w:tr>
    </w:tbl>
    <w:p w14:paraId="66FA8F79" w14:textId="77777777" w:rsidR="00B477B9" w:rsidRDefault="00B477B9">
      <w:pPr>
        <w:rPr>
          <w:rFonts w:ascii="Calibri" w:eastAsia="Calibri" w:hAnsi="Calibri" w:cs="Calibri"/>
          <w:b/>
        </w:rPr>
      </w:pPr>
    </w:p>
    <w:p w14:paraId="355F0487" w14:textId="77777777" w:rsidR="00B477B9" w:rsidRDefault="00B477B9">
      <w:pPr>
        <w:rPr>
          <w:rFonts w:ascii="Calibri" w:eastAsia="Calibri" w:hAnsi="Calibri" w:cs="Calibri"/>
          <w:b/>
        </w:rPr>
      </w:pPr>
    </w:p>
    <w:sectPr w:rsidR="00B477B9">
      <w:footerReference w:type="default" r:id="rId10"/>
      <w:pgSz w:w="12240" w:h="15840"/>
      <w:pgMar w:top="72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3DF6A" w14:textId="77777777" w:rsidR="00943F7A" w:rsidRDefault="00943F7A">
      <w:pPr>
        <w:spacing w:line="240" w:lineRule="auto"/>
      </w:pPr>
      <w:r>
        <w:separator/>
      </w:r>
    </w:p>
  </w:endnote>
  <w:endnote w:type="continuationSeparator" w:id="0">
    <w:p w14:paraId="3F185C47" w14:textId="77777777" w:rsidR="00943F7A" w:rsidRDefault="00943F7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F02F5" w14:textId="77777777" w:rsidR="00B477B9" w:rsidRDefault="00943F7A">
    <w:pPr>
      <w:rPr>
        <w:rFonts w:ascii="Calibri" w:eastAsia="Calibri" w:hAnsi="Calibri" w:cs="Calibri"/>
      </w:rPr>
    </w:pPr>
    <w:r>
      <w:rPr>
        <w:rFonts w:ascii="Calibri" w:eastAsia="Calibri" w:hAnsi="Calibri" w:cs="Calibri"/>
      </w:rPr>
      <w:t>Department of Student Well Being: Section 504 Office</w:t>
    </w:r>
    <w:r>
      <w:rPr>
        <w:rFonts w:ascii="Calibri" w:eastAsia="Calibri" w:hAnsi="Calibri" w:cs="Calibri"/>
      </w:rPr>
      <w:tab/>
    </w:r>
    <w:r>
      <w:rPr>
        <w:rFonts w:ascii="Calibri" w:eastAsia="Calibri" w:hAnsi="Calibri" w:cs="Calibri"/>
      </w:rPr>
      <w:tab/>
      <w:t>March 2025</w:t>
    </w:r>
    <w:r>
      <w:rPr>
        <w:rFonts w:ascii="Calibri" w:eastAsia="Calibri" w:hAnsi="Calibri" w:cs="Calibri"/>
      </w:rPr>
      <w:tab/>
    </w:r>
    <w:r>
      <w:rPr>
        <w:rFonts w:ascii="Calibri" w:eastAsia="Calibri" w:hAnsi="Calibri" w:cs="Calibri"/>
      </w:rPr>
      <w:tab/>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3B029" w14:textId="77777777" w:rsidR="00943F7A" w:rsidRDefault="00943F7A">
      <w:pPr>
        <w:spacing w:line="240" w:lineRule="auto"/>
      </w:pPr>
      <w:r>
        <w:separator/>
      </w:r>
    </w:p>
  </w:footnote>
  <w:footnote w:type="continuationSeparator" w:id="0">
    <w:p w14:paraId="57D658D8" w14:textId="77777777" w:rsidR="00943F7A" w:rsidRDefault="00943F7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C04A3"/>
    <w:multiLevelType w:val="multilevel"/>
    <w:tmpl w:val="12406638"/>
    <w:lvl w:ilvl="0">
      <w:start w:val="1"/>
      <w:numFmt w:val="bullet"/>
      <w:lvlText w:val="●"/>
      <w:lvlJc w:val="left"/>
      <w:pPr>
        <w:ind w:left="45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03F6F27"/>
    <w:multiLevelType w:val="multilevel"/>
    <w:tmpl w:val="F00E0B44"/>
    <w:lvl w:ilvl="0">
      <w:start w:val="1"/>
      <w:numFmt w:val="bullet"/>
      <w:lvlText w:val="●"/>
      <w:lvlJc w:val="left"/>
      <w:pPr>
        <w:ind w:left="45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6862927"/>
    <w:multiLevelType w:val="multilevel"/>
    <w:tmpl w:val="12D270D4"/>
    <w:lvl w:ilvl="0">
      <w:start w:val="1"/>
      <w:numFmt w:val="bullet"/>
      <w:lvlText w:val="●"/>
      <w:lvlJc w:val="left"/>
      <w:pPr>
        <w:ind w:left="45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5096569B"/>
    <w:multiLevelType w:val="multilevel"/>
    <w:tmpl w:val="90A6A7E4"/>
    <w:lvl w:ilvl="0">
      <w:start w:val="1"/>
      <w:numFmt w:val="bullet"/>
      <w:lvlText w:val="●"/>
      <w:lvlJc w:val="left"/>
      <w:pPr>
        <w:ind w:left="45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5ED610F5"/>
    <w:multiLevelType w:val="multilevel"/>
    <w:tmpl w:val="5D6EAF22"/>
    <w:lvl w:ilvl="0">
      <w:start w:val="1"/>
      <w:numFmt w:val="bullet"/>
      <w:lvlText w:val="●"/>
      <w:lvlJc w:val="left"/>
      <w:pPr>
        <w:ind w:left="45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73A2630B"/>
    <w:multiLevelType w:val="multilevel"/>
    <w:tmpl w:val="B8D8EA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7F872D4B"/>
    <w:multiLevelType w:val="multilevel"/>
    <w:tmpl w:val="8190D2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487476524">
    <w:abstractNumId w:val="5"/>
  </w:num>
  <w:num w:numId="2" w16cid:durableId="894976159">
    <w:abstractNumId w:val="2"/>
  </w:num>
  <w:num w:numId="3" w16cid:durableId="1672222282">
    <w:abstractNumId w:val="4"/>
  </w:num>
  <w:num w:numId="4" w16cid:durableId="1156725190">
    <w:abstractNumId w:val="0"/>
  </w:num>
  <w:num w:numId="5" w16cid:durableId="437530560">
    <w:abstractNumId w:val="1"/>
  </w:num>
  <w:num w:numId="6" w16cid:durableId="1136921190">
    <w:abstractNumId w:val="6"/>
  </w:num>
  <w:num w:numId="7" w16cid:durableId="787963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B9"/>
    <w:rsid w:val="00727047"/>
    <w:rsid w:val="00943F7A"/>
    <w:rsid w:val="00B477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7D43DEA"/>
  <w15:docId w15:val="{70360869-7ED4-4F3B-BEC8-C854611D3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4A681563C4B042810E8A910E85D674" ma:contentTypeVersion="18" ma:contentTypeDescription="Create a new document." ma:contentTypeScope="" ma:versionID="8da2f9f414e05b01280024fe26303219">
  <xsd:schema xmlns:xsd="http://www.w3.org/2001/XMLSchema" xmlns:xs="http://www.w3.org/2001/XMLSchema" xmlns:p="http://schemas.microsoft.com/office/2006/metadata/properties" xmlns:ns2="aee3449c-15f6-4759-adcf-daf1d0a6656f" xmlns:ns3="70f35510-9c01-4b8b-ab15-d435be8f0569" targetNamespace="http://schemas.microsoft.com/office/2006/metadata/properties" ma:root="true" ma:fieldsID="8962f154cfec9a8dd23f1e7c72ff5c27" ns2:_="" ns3:_="">
    <xsd:import namespace="aee3449c-15f6-4759-adcf-daf1d0a6656f"/>
    <xsd:import namespace="70f35510-9c01-4b8b-ab15-d435be8f05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e3449c-15f6-4759-adcf-daf1d0a665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12a539e-c62e-4ed5-a917-87d800ebf539"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f35510-9c01-4b8b-ab15-d435be8f056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1a302aaa-ec08-47d2-a50c-25603c6938bb}" ma:internalName="TaxCatchAll" ma:showField="CatchAllData" ma:web="70f35510-9c01-4b8b-ab15-d435be8f05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0f35510-9c01-4b8b-ab15-d435be8f0569" xsi:nil="true"/>
    <lcf76f155ced4ddcb4097134ff3c332f xmlns="aee3449c-15f6-4759-adcf-daf1d0a6656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C82F551-34D2-4F80-983E-C310E2936AF1}"/>
</file>

<file path=customXml/itemProps2.xml><?xml version="1.0" encoding="utf-8"?>
<ds:datastoreItem xmlns:ds="http://schemas.openxmlformats.org/officeDocument/2006/customXml" ds:itemID="{E1A2FF36-4BF0-4846-8CD5-2EFD8F9DF90F}"/>
</file>

<file path=customXml/itemProps3.xml><?xml version="1.0" encoding="utf-8"?>
<ds:datastoreItem xmlns:ds="http://schemas.openxmlformats.org/officeDocument/2006/customXml" ds:itemID="{5ED19648-9F88-4DCB-AD63-6F367601F033}"/>
</file>

<file path=docProps/app.xml><?xml version="1.0" encoding="utf-8"?>
<Properties xmlns="http://schemas.openxmlformats.org/officeDocument/2006/extended-properties" xmlns:vt="http://schemas.openxmlformats.org/officeDocument/2006/docPropsVTypes">
  <Template>Normal</Template>
  <TotalTime>1</TotalTime>
  <Pages>2</Pages>
  <Words>600</Words>
  <Characters>3420</Characters>
  <Application>Microsoft Office Word</Application>
  <DocSecurity>0</DocSecurity>
  <Lines>28</Lines>
  <Paragraphs>8</Paragraphs>
  <ScaleCrop>false</ScaleCrop>
  <Company>HCPSS</Company>
  <LinksUpToDate>false</LinksUpToDate>
  <CharactersWithSpaces>4012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 Lueking</dc:creator>
  <cp:lastModifiedBy>Danielle Lueking</cp:lastModifiedBy>
  <cp:revision>2</cp:revision>
  <dcterms:created xsi:type="dcterms:W3CDTF">2025-07-16T19:11:00Z</dcterms:created>
  <dcterms:modified xsi:type="dcterms:W3CDTF">2025-07-16T19:11:00Z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0x010100E54A681563C4B042810E8A910E85D674</vt:lpwstr>
  </property>
</Properties>
</file>